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38"/>
          <w:szCs w:val="38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38"/>
          <w:szCs w:val="38"/>
          <w:rtl w:val="0"/>
        </w:rPr>
        <w:t xml:space="preserve">ONFINED SPACE ENTRY LOG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05.949367088608"/>
        <w:gridCol w:w="4754.050632911392"/>
        <w:tblGridChange w:id="0">
          <w:tblGrid>
            <w:gridCol w:w="4605.949367088608"/>
            <w:gridCol w:w="4754.05063291139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 of Entry: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326.6399999999999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Confined Space Monitor Equipment Used: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Confined Space Entrant Attendant(s):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Confined Space Certified Entrants: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Verify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 In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240" w:before="240" w:lineRule="auto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 Entrants must be Certified to Enter the Confined Space. Attendants verify Certification of Entrant upon entering the Confined Space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00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0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CA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lause-e">
    <w:name w:val="clause-e"/>
    <w:basedOn w:val="Normal"/>
    <w:next w:val="clause-e"/>
    <w:autoRedefine w:val="0"/>
    <w:hidden w:val="0"/>
    <w:qFormat w:val="0"/>
    <w:pPr>
      <w:suppressAutoHyphens w:val="1"/>
      <w:spacing w:after="120" w:line="1" w:lineRule="atLeast"/>
      <w:ind w:left="1111" w:leftChars="-1" w:rightChars="0" w:hanging="4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ection-e">
    <w:name w:val="section-e"/>
    <w:basedOn w:val="Normal"/>
    <w:next w:val="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section-e">
    <w:name w:val="subsection-e"/>
    <w:basedOn w:val="Normal"/>
    <w:next w:val="sub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OIudhnBR8/6zA2FCLvUswa7dA==">AMUW2mU7rXvMKDF4Kt5aUJUc03EcHQAtFaWijg/343caM+eWVl5RiFfzcolXm+r17jeHuhZ9rJuv3EM51Coqy9x71C3gSCZdmDAfMMiLNTnrdJ8APuVodZ8=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2020-08-16T14:48:00Z</dcterms:created>
  <dc:creator>Jen Joyce</dc:creator>
</cp:coreProperties>
</file>